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5024"/>
        <w:gridCol w:w="5396"/>
      </w:tblGrid>
      <w:tr w:rsidR="00F51BED" w:rsidRPr="009B327A" w:rsidTr="00D26C66">
        <w:trPr>
          <w:trHeight w:val="1125"/>
        </w:trPr>
        <w:tc>
          <w:tcPr>
            <w:tcW w:w="5024" w:type="dxa"/>
            <w:tcBorders>
              <w:top w:val="nil"/>
              <w:left w:val="nil"/>
              <w:bottom w:val="nil"/>
              <w:right w:val="nil"/>
            </w:tcBorders>
          </w:tcPr>
          <w:p w:rsidR="00F51BED" w:rsidRPr="00F51BED" w:rsidRDefault="00F51BED" w:rsidP="00F51BED">
            <w:pPr>
              <w:bidi w:val="0"/>
              <w:rPr>
                <w:sz w:val="28"/>
                <w:szCs w:val="28"/>
              </w:rPr>
            </w:pPr>
            <w:r w:rsidRPr="00F51BED">
              <w:rPr>
                <w:sz w:val="28"/>
                <w:szCs w:val="28"/>
              </w:rPr>
              <w:t xml:space="preserve">Company name: </w:t>
            </w:r>
            <w:proofErr w:type="spellStart"/>
            <w:r w:rsidRPr="00F51BED">
              <w:rPr>
                <w:sz w:val="28"/>
                <w:szCs w:val="28"/>
              </w:rPr>
              <w:t>HydroSpin</w:t>
            </w:r>
            <w:proofErr w:type="spellEnd"/>
          </w:p>
          <w:p w:rsidR="00F51BED" w:rsidRPr="00F51BED" w:rsidRDefault="00F51BED" w:rsidP="00F51BED">
            <w:pPr>
              <w:bidi w:val="0"/>
              <w:rPr>
                <w:sz w:val="28"/>
                <w:szCs w:val="28"/>
              </w:rPr>
            </w:pPr>
            <w:r w:rsidRPr="00F51BED">
              <w:rPr>
                <w:sz w:val="28"/>
                <w:szCs w:val="28"/>
              </w:rPr>
              <w:t xml:space="preserve">Category: Water\Energy </w:t>
            </w:r>
          </w:p>
          <w:p w:rsidR="00F51BED" w:rsidRPr="00F51BED" w:rsidRDefault="00F51BED" w:rsidP="00F51BED">
            <w:pPr>
              <w:bidi w:val="0"/>
              <w:rPr>
                <w:sz w:val="28"/>
                <w:szCs w:val="28"/>
              </w:rPr>
            </w:pPr>
            <w:r w:rsidRPr="00F51BED">
              <w:rPr>
                <w:sz w:val="28"/>
                <w:szCs w:val="28"/>
              </w:rPr>
              <w:t xml:space="preserve">Year of establishment: 2010 </w:t>
            </w:r>
          </w:p>
          <w:p w:rsidR="00F51BED" w:rsidRPr="00F51BED" w:rsidRDefault="009B327A" w:rsidP="00F51BED">
            <w:pPr>
              <w:bidi w:val="0"/>
              <w:rPr>
                <w:sz w:val="28"/>
                <w:szCs w:val="28"/>
              </w:rPr>
            </w:pPr>
            <w:r>
              <w:rPr>
                <w:sz w:val="28"/>
                <w:szCs w:val="28"/>
              </w:rPr>
              <w:t>No. of employees: 12</w:t>
            </w:r>
            <w:bookmarkStart w:id="0" w:name="_GoBack"/>
            <w:bookmarkEnd w:id="0"/>
            <w:r w:rsidR="00F51BED" w:rsidRPr="00F51BED">
              <w:rPr>
                <w:sz w:val="28"/>
                <w:szCs w:val="28"/>
              </w:rPr>
              <w:t xml:space="preserve">  </w:t>
            </w:r>
          </w:p>
          <w:p w:rsidR="00F51BED" w:rsidRPr="009B327A" w:rsidRDefault="00F51BED" w:rsidP="00F51BED">
            <w:pPr>
              <w:bidi w:val="0"/>
              <w:rPr>
                <w:sz w:val="28"/>
                <w:szCs w:val="28"/>
                <w:lang w:val="fr-BE"/>
              </w:rPr>
            </w:pPr>
            <w:proofErr w:type="gramStart"/>
            <w:r w:rsidRPr="009B327A">
              <w:rPr>
                <w:sz w:val="28"/>
                <w:szCs w:val="28"/>
                <w:lang w:val="fr-BE"/>
              </w:rPr>
              <w:t>Mail:</w:t>
            </w:r>
            <w:proofErr w:type="gramEnd"/>
            <w:r w:rsidRPr="009B327A">
              <w:rPr>
                <w:sz w:val="28"/>
                <w:szCs w:val="28"/>
                <w:lang w:val="fr-BE"/>
              </w:rPr>
              <w:t xml:space="preserve"> info@h-spin.com</w:t>
            </w:r>
          </w:p>
          <w:p w:rsidR="00F51BED" w:rsidRPr="009B327A" w:rsidRDefault="00F51BED" w:rsidP="00F51BED">
            <w:pPr>
              <w:bidi w:val="0"/>
              <w:rPr>
                <w:sz w:val="28"/>
                <w:szCs w:val="28"/>
                <w:lang w:val="fr-BE"/>
              </w:rPr>
            </w:pPr>
            <w:proofErr w:type="spellStart"/>
            <w:r w:rsidRPr="009B327A">
              <w:rPr>
                <w:sz w:val="28"/>
                <w:szCs w:val="28"/>
                <w:lang w:val="fr-BE"/>
              </w:rPr>
              <w:t>Website</w:t>
            </w:r>
            <w:proofErr w:type="spellEnd"/>
            <w:r w:rsidRPr="009B327A">
              <w:rPr>
                <w:sz w:val="28"/>
                <w:szCs w:val="28"/>
                <w:lang w:val="fr-BE"/>
              </w:rPr>
              <w:t xml:space="preserve">: </w:t>
            </w:r>
            <w:hyperlink r:id="rId8" w:history="1">
              <w:r w:rsidRPr="009B327A">
                <w:rPr>
                  <w:rStyle w:val="Hyperlink"/>
                  <w:sz w:val="28"/>
                  <w:szCs w:val="28"/>
                  <w:lang w:val="fr-BE"/>
                </w:rPr>
                <w:t>www.h-spin.com</w:t>
              </w:r>
            </w:hyperlink>
          </w:p>
        </w:tc>
        <w:tc>
          <w:tcPr>
            <w:tcW w:w="5396" w:type="dxa"/>
            <w:vMerge w:val="restart"/>
            <w:tcBorders>
              <w:top w:val="nil"/>
              <w:left w:val="nil"/>
              <w:bottom w:val="nil"/>
              <w:right w:val="nil"/>
            </w:tcBorders>
          </w:tcPr>
          <w:p w:rsidR="00F51BED" w:rsidRPr="009B327A" w:rsidRDefault="00F51BED" w:rsidP="00F51BED">
            <w:pPr>
              <w:bidi w:val="0"/>
              <w:rPr>
                <w:sz w:val="28"/>
                <w:szCs w:val="28"/>
                <w:lang w:val="fr-BE"/>
              </w:rPr>
            </w:pPr>
            <w:r w:rsidRPr="009B327A">
              <w:rPr>
                <w:sz w:val="28"/>
                <w:szCs w:val="28"/>
                <w:lang w:val="fr-BE"/>
              </w:rPr>
              <w:t xml:space="preserve">   </w:t>
            </w:r>
          </w:p>
          <w:p w:rsidR="00F51BED" w:rsidRPr="009B327A" w:rsidRDefault="00F51BED" w:rsidP="00F51BED">
            <w:pPr>
              <w:bidi w:val="0"/>
              <w:rPr>
                <w:sz w:val="28"/>
                <w:szCs w:val="28"/>
                <w:lang w:val="fr-BE"/>
              </w:rPr>
            </w:pPr>
          </w:p>
        </w:tc>
      </w:tr>
      <w:tr w:rsidR="00F51BED" w:rsidRPr="009B327A" w:rsidTr="00D26C66">
        <w:trPr>
          <w:trHeight w:val="830"/>
        </w:trPr>
        <w:tc>
          <w:tcPr>
            <w:tcW w:w="5024" w:type="dxa"/>
            <w:tcBorders>
              <w:top w:val="nil"/>
              <w:left w:val="nil"/>
              <w:bottom w:val="nil"/>
              <w:right w:val="nil"/>
            </w:tcBorders>
          </w:tcPr>
          <w:p w:rsidR="00F51BED" w:rsidRPr="009B327A" w:rsidRDefault="00F51BED" w:rsidP="00F51BED">
            <w:pPr>
              <w:bidi w:val="0"/>
              <w:rPr>
                <w:sz w:val="22"/>
                <w:szCs w:val="22"/>
                <w:lang w:val="fr-BE"/>
              </w:rPr>
            </w:pPr>
          </w:p>
        </w:tc>
        <w:tc>
          <w:tcPr>
            <w:tcW w:w="5396" w:type="dxa"/>
            <w:vMerge/>
            <w:tcBorders>
              <w:top w:val="nil"/>
              <w:left w:val="nil"/>
              <w:bottom w:val="nil"/>
              <w:right w:val="nil"/>
            </w:tcBorders>
          </w:tcPr>
          <w:p w:rsidR="00F51BED" w:rsidRPr="009B327A" w:rsidRDefault="00F51BED" w:rsidP="00F51BED">
            <w:pPr>
              <w:bidi w:val="0"/>
              <w:rPr>
                <w:sz w:val="22"/>
                <w:szCs w:val="22"/>
                <w:lang w:val="fr-BE"/>
              </w:rPr>
            </w:pPr>
          </w:p>
        </w:tc>
      </w:tr>
      <w:tr w:rsidR="00F51BED" w:rsidRPr="00F51BED" w:rsidTr="00F51BED">
        <w:trPr>
          <w:trHeight w:val="340"/>
        </w:trPr>
        <w:tc>
          <w:tcPr>
            <w:tcW w:w="10420" w:type="dxa"/>
            <w:gridSpan w:val="2"/>
            <w:tcBorders>
              <w:top w:val="nil"/>
              <w:left w:val="nil"/>
              <w:bottom w:val="nil"/>
              <w:right w:val="nil"/>
            </w:tcBorders>
            <w:shd w:val="clear" w:color="auto" w:fill="2581BA"/>
          </w:tcPr>
          <w:p w:rsidR="00F51BED" w:rsidRPr="00F51BED" w:rsidRDefault="00F51BED" w:rsidP="00F51BED">
            <w:pPr>
              <w:bidi w:val="0"/>
              <w:rPr>
                <w:b/>
                <w:bCs/>
                <w:color w:val="FFFFFF"/>
                <w:sz w:val="22"/>
                <w:szCs w:val="22"/>
              </w:rPr>
            </w:pPr>
            <w:r w:rsidRPr="00F51BED">
              <w:rPr>
                <w:b/>
                <w:bCs/>
                <w:color w:val="FFFFFF"/>
                <w:sz w:val="22"/>
                <w:szCs w:val="22"/>
              </w:rPr>
              <w:t>Company at a Glance</w:t>
            </w:r>
          </w:p>
        </w:tc>
      </w:tr>
      <w:tr w:rsidR="00F51BED" w:rsidRPr="00F51BED" w:rsidTr="00D26C66">
        <w:tc>
          <w:tcPr>
            <w:tcW w:w="10420" w:type="dxa"/>
            <w:gridSpan w:val="2"/>
            <w:tcBorders>
              <w:top w:val="nil"/>
              <w:left w:val="nil"/>
              <w:bottom w:val="nil"/>
              <w:right w:val="nil"/>
            </w:tcBorders>
          </w:tcPr>
          <w:p w:rsidR="00F51BED" w:rsidRPr="00F51BED" w:rsidRDefault="00F51BED" w:rsidP="00F51BED">
            <w:pPr>
              <w:bidi w:val="0"/>
              <w:rPr>
                <w:sz w:val="22"/>
                <w:szCs w:val="22"/>
              </w:rPr>
            </w:pPr>
          </w:p>
          <w:p w:rsidR="00F51BED" w:rsidRPr="00F51BED" w:rsidRDefault="00F51BED" w:rsidP="00F51BED">
            <w:pPr>
              <w:bidi w:val="0"/>
              <w:rPr>
                <w:sz w:val="22"/>
                <w:szCs w:val="22"/>
              </w:rPr>
            </w:pPr>
            <w:proofErr w:type="spellStart"/>
            <w:r w:rsidRPr="00F51BED">
              <w:rPr>
                <w:sz w:val="22"/>
                <w:szCs w:val="22"/>
              </w:rPr>
              <w:t>HydroSpin</w:t>
            </w:r>
            <w:proofErr w:type="spellEnd"/>
            <w:r w:rsidRPr="00F51BED">
              <w:rPr>
                <w:sz w:val="22"/>
                <w:szCs w:val="22"/>
              </w:rPr>
              <w:t xml:space="preserve"> provides a patented micro-energy solution for water monitoring systems, sensors and data loggers. </w:t>
            </w:r>
          </w:p>
          <w:p w:rsidR="00F51BED" w:rsidRPr="00F51BED" w:rsidRDefault="00F51BED" w:rsidP="00F51BED">
            <w:pPr>
              <w:bidi w:val="0"/>
              <w:rPr>
                <w:sz w:val="22"/>
                <w:szCs w:val="22"/>
              </w:rPr>
            </w:pPr>
          </w:p>
          <w:p w:rsidR="00F51BED" w:rsidRPr="00F51BED" w:rsidRDefault="00F51BED" w:rsidP="00F51BED">
            <w:pPr>
              <w:bidi w:val="0"/>
              <w:rPr>
                <w:sz w:val="22"/>
                <w:szCs w:val="22"/>
              </w:rPr>
            </w:pPr>
            <w:proofErr w:type="spellStart"/>
            <w:r w:rsidRPr="00F51BED">
              <w:rPr>
                <w:sz w:val="22"/>
                <w:szCs w:val="22"/>
              </w:rPr>
              <w:t>HydroSpin’s</w:t>
            </w:r>
            <w:proofErr w:type="spellEnd"/>
            <w:r w:rsidRPr="00F51BED">
              <w:rPr>
                <w:sz w:val="22"/>
                <w:szCs w:val="22"/>
              </w:rPr>
              <w:t xml:space="preserve"> micro-generator creates enough power to support remote devices 24/7 throughout the water network such as sensors and transmission devices, powering online transmission. This available power source enables much more substantial data harvesting capabilities from the network, improving sustainability and reliability of water networks.</w:t>
            </w:r>
          </w:p>
          <w:p w:rsidR="00F51BED" w:rsidRPr="00F51BED" w:rsidRDefault="00F51BED" w:rsidP="00F51BED">
            <w:pPr>
              <w:bidi w:val="0"/>
              <w:rPr>
                <w:sz w:val="22"/>
                <w:szCs w:val="22"/>
              </w:rPr>
            </w:pPr>
          </w:p>
          <w:p w:rsidR="00F51BED" w:rsidRPr="00F51BED" w:rsidRDefault="00F51BED" w:rsidP="00F51BED">
            <w:pPr>
              <w:bidi w:val="0"/>
              <w:rPr>
                <w:sz w:val="22"/>
                <w:szCs w:val="22"/>
              </w:rPr>
            </w:pPr>
          </w:p>
        </w:tc>
      </w:tr>
      <w:tr w:rsidR="00F51BED" w:rsidRPr="00F51BED" w:rsidTr="00F51BED">
        <w:trPr>
          <w:trHeight w:val="340"/>
        </w:trPr>
        <w:tc>
          <w:tcPr>
            <w:tcW w:w="10420" w:type="dxa"/>
            <w:gridSpan w:val="2"/>
            <w:tcBorders>
              <w:top w:val="nil"/>
              <w:left w:val="nil"/>
              <w:bottom w:val="nil"/>
              <w:right w:val="nil"/>
            </w:tcBorders>
            <w:shd w:val="clear" w:color="auto" w:fill="2581BA"/>
          </w:tcPr>
          <w:p w:rsidR="00F51BED" w:rsidRPr="00F51BED" w:rsidRDefault="00F51BED" w:rsidP="00F51BED">
            <w:pPr>
              <w:bidi w:val="0"/>
              <w:rPr>
                <w:b/>
                <w:bCs/>
                <w:color w:val="FFFFFF"/>
                <w:sz w:val="22"/>
                <w:szCs w:val="22"/>
              </w:rPr>
            </w:pPr>
            <w:r w:rsidRPr="00F51BED">
              <w:rPr>
                <w:b/>
                <w:bCs/>
                <w:color w:val="FFFFFF"/>
                <w:sz w:val="22"/>
                <w:szCs w:val="22"/>
              </w:rPr>
              <w:t>Technology &amp; Products</w:t>
            </w:r>
          </w:p>
        </w:tc>
      </w:tr>
      <w:tr w:rsidR="00F51BED" w:rsidRPr="00F51BED" w:rsidTr="00D26C66">
        <w:tc>
          <w:tcPr>
            <w:tcW w:w="10420" w:type="dxa"/>
            <w:gridSpan w:val="2"/>
            <w:tcBorders>
              <w:top w:val="nil"/>
              <w:left w:val="nil"/>
              <w:bottom w:val="nil"/>
              <w:right w:val="nil"/>
            </w:tcBorders>
          </w:tcPr>
          <w:p w:rsidR="00F51BED" w:rsidRPr="00F51BED" w:rsidRDefault="00F51BED" w:rsidP="00F51BED">
            <w:pPr>
              <w:bidi w:val="0"/>
              <w:rPr>
                <w:sz w:val="22"/>
                <w:szCs w:val="22"/>
              </w:rPr>
            </w:pPr>
          </w:p>
          <w:p w:rsidR="00F51BED" w:rsidRPr="00F51BED" w:rsidRDefault="00F51BED" w:rsidP="00F51BED">
            <w:pPr>
              <w:bidi w:val="0"/>
              <w:rPr>
                <w:sz w:val="22"/>
                <w:szCs w:val="22"/>
              </w:rPr>
            </w:pPr>
            <w:r w:rsidRPr="00F51BED">
              <w:rPr>
                <w:sz w:val="22"/>
                <w:szCs w:val="22"/>
              </w:rPr>
              <w:t xml:space="preserve">Water flows through city pipelines at all times and as such, needs to be monitored 24/7. Most water monitoring devices ration their transmissions frugally, because they cannot afford the energy toll of frequently replaced batteries. </w:t>
            </w:r>
            <w:proofErr w:type="spellStart"/>
            <w:r w:rsidRPr="00F51BED">
              <w:rPr>
                <w:sz w:val="22"/>
                <w:szCs w:val="22"/>
              </w:rPr>
              <w:t>Hydrospin’s</w:t>
            </w:r>
            <w:proofErr w:type="spellEnd"/>
            <w:r w:rsidRPr="00F51BED">
              <w:rPr>
                <w:sz w:val="22"/>
                <w:szCs w:val="22"/>
              </w:rPr>
              <w:t xml:space="preserve"> sustainable water-produced micro-energy provides available DC electrical power to sensors and data loggers. An unlimited energy source means you no longer have to choose when to operate your monitoring equipment or settle for a sample analysis of water health: you can control your water all the time and get any data you need at every given moment, to manage a high quality, low-risk urban water network.</w:t>
            </w:r>
          </w:p>
          <w:p w:rsidR="00F51BED" w:rsidRPr="00F51BED" w:rsidRDefault="00F51BED" w:rsidP="00F51BED">
            <w:pPr>
              <w:bidi w:val="0"/>
              <w:rPr>
                <w:sz w:val="22"/>
                <w:szCs w:val="22"/>
              </w:rPr>
            </w:pPr>
            <w:proofErr w:type="spellStart"/>
            <w:r w:rsidRPr="00F51BED">
              <w:rPr>
                <w:sz w:val="22"/>
                <w:szCs w:val="22"/>
              </w:rPr>
              <w:t>Hydrospin’s</w:t>
            </w:r>
            <w:proofErr w:type="spellEnd"/>
            <w:r w:rsidRPr="00F51BED">
              <w:rPr>
                <w:sz w:val="22"/>
                <w:szCs w:val="22"/>
              </w:rPr>
              <w:t xml:space="preserve"> two primary solutions can be easily inserted into standard city pipelines: the SWING unit is compatible with 3” (80 mm) and 4” (100 mm) diameter pipes and the </w:t>
            </w:r>
            <w:proofErr w:type="spellStart"/>
            <w:r w:rsidRPr="00F51BED">
              <w:rPr>
                <w:sz w:val="22"/>
                <w:szCs w:val="22"/>
              </w:rPr>
              <w:t>Yogev</w:t>
            </w:r>
            <w:proofErr w:type="spellEnd"/>
            <w:r w:rsidRPr="00F51BED">
              <w:rPr>
                <w:sz w:val="22"/>
                <w:szCs w:val="22"/>
              </w:rPr>
              <w:t xml:space="preserve"> unit can be inserted into 6” (150 mm) and 8” (200 mm) diameter pipes.</w:t>
            </w: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tc>
      </w:tr>
      <w:tr w:rsidR="00F51BED" w:rsidRPr="00F51BED" w:rsidTr="00F51BED">
        <w:trPr>
          <w:trHeight w:val="340"/>
        </w:trPr>
        <w:tc>
          <w:tcPr>
            <w:tcW w:w="10420" w:type="dxa"/>
            <w:gridSpan w:val="2"/>
            <w:tcBorders>
              <w:top w:val="nil"/>
              <w:left w:val="nil"/>
              <w:bottom w:val="nil"/>
              <w:right w:val="nil"/>
            </w:tcBorders>
            <w:shd w:val="clear" w:color="auto" w:fill="2581BA"/>
          </w:tcPr>
          <w:p w:rsidR="00F51BED" w:rsidRPr="00F51BED" w:rsidRDefault="00F51BED" w:rsidP="00F51BED">
            <w:pPr>
              <w:bidi w:val="0"/>
              <w:rPr>
                <w:b/>
                <w:bCs/>
                <w:color w:val="FFFFFF"/>
                <w:sz w:val="22"/>
                <w:szCs w:val="22"/>
              </w:rPr>
            </w:pPr>
            <w:r w:rsidRPr="00F51BED">
              <w:rPr>
                <w:b/>
                <w:bCs/>
                <w:color w:val="FFFFFF"/>
                <w:sz w:val="22"/>
                <w:szCs w:val="22"/>
              </w:rPr>
              <w:t>Goal</w:t>
            </w:r>
          </w:p>
        </w:tc>
      </w:tr>
      <w:tr w:rsidR="00F51BED" w:rsidRPr="00F51BED" w:rsidTr="00D26C66">
        <w:tc>
          <w:tcPr>
            <w:tcW w:w="10420" w:type="dxa"/>
            <w:gridSpan w:val="2"/>
            <w:tcBorders>
              <w:top w:val="nil"/>
              <w:left w:val="nil"/>
              <w:bottom w:val="nil"/>
              <w:right w:val="nil"/>
            </w:tcBorders>
          </w:tcPr>
          <w:p w:rsidR="00F51BED" w:rsidRPr="00F51BED" w:rsidRDefault="00F51BED" w:rsidP="00F51BED">
            <w:pPr>
              <w:bidi w:val="0"/>
              <w:rPr>
                <w:sz w:val="22"/>
                <w:szCs w:val="22"/>
              </w:rPr>
            </w:pPr>
            <w:r w:rsidRPr="00F51BED">
              <w:rPr>
                <w:sz w:val="22"/>
                <w:szCs w:val="22"/>
              </w:rPr>
              <w:t xml:space="preserve">Our goal: to make water monitoring power more available, green and affordable. Water quality data can then be more accessible to urban municipalities, city engineers and water providers. </w:t>
            </w:r>
          </w:p>
          <w:p w:rsidR="00F51BED" w:rsidRPr="00F51BED" w:rsidRDefault="00F51BED" w:rsidP="00F51BED">
            <w:pPr>
              <w:bidi w:val="0"/>
              <w:rPr>
                <w:sz w:val="22"/>
                <w:szCs w:val="22"/>
              </w:rPr>
            </w:pPr>
            <w:r w:rsidRPr="00F51BED">
              <w:rPr>
                <w:noProof/>
                <w:sz w:val="22"/>
                <w:szCs w:val="22"/>
                <w:lang w:bidi="ar-SA"/>
              </w:rPr>
              <w:drawing>
                <wp:anchor distT="0" distB="0" distL="114300" distR="114300" simplePos="0" relativeHeight="251660288" behindDoc="0" locked="0" layoutInCell="1" allowOverlap="1" wp14:anchorId="3B43BDBF" wp14:editId="30D30F32">
                  <wp:simplePos x="0" y="0"/>
                  <wp:positionH relativeFrom="margin">
                    <wp:posOffset>1801247</wp:posOffset>
                  </wp:positionH>
                  <wp:positionV relativeFrom="paragraph">
                    <wp:posOffset>93483</wp:posOffset>
                  </wp:positionV>
                  <wp:extent cx="3379350" cy="190014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stem with callou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9350" cy="1900141"/>
                          </a:xfrm>
                          <a:prstGeom prst="rect">
                            <a:avLst/>
                          </a:prstGeom>
                        </pic:spPr>
                      </pic:pic>
                    </a:graphicData>
                  </a:graphic>
                  <wp14:sizeRelH relativeFrom="margin">
                    <wp14:pctWidth>0</wp14:pctWidth>
                  </wp14:sizeRelH>
                  <wp14:sizeRelV relativeFrom="margin">
                    <wp14:pctHeight>0</wp14:pctHeight>
                  </wp14:sizeRelV>
                </wp:anchor>
              </w:drawing>
            </w: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p w:rsidR="00F51BED" w:rsidRPr="00F51BED" w:rsidRDefault="00F51BED" w:rsidP="00F51BED">
            <w:pPr>
              <w:bidi w:val="0"/>
              <w:rPr>
                <w:sz w:val="22"/>
                <w:szCs w:val="22"/>
              </w:rPr>
            </w:pPr>
          </w:p>
        </w:tc>
      </w:tr>
    </w:tbl>
    <w:p w:rsidR="00C13FA1" w:rsidRPr="00F51BED" w:rsidRDefault="00F51BED" w:rsidP="00F51BED">
      <w:pPr>
        <w:bidi w:val="0"/>
        <w:spacing w:after="200" w:line="276" w:lineRule="auto"/>
        <w:rPr>
          <w:rFonts w:ascii="Calibri" w:eastAsia="Calibri" w:hAnsi="Calibri" w:cs="Arial"/>
          <w:sz w:val="22"/>
          <w:szCs w:val="22"/>
        </w:rPr>
      </w:pPr>
      <w:r w:rsidRPr="00F51BED">
        <w:rPr>
          <w:rFonts w:ascii="Calibri" w:eastAsia="Calibri" w:hAnsi="Calibri" w:cs="Arial"/>
          <w:noProof/>
          <w:sz w:val="28"/>
          <w:szCs w:val="28"/>
          <w:lang w:bidi="ar-SA"/>
        </w:rPr>
        <w:drawing>
          <wp:anchor distT="0" distB="0" distL="114300" distR="114300" simplePos="0" relativeHeight="251659264" behindDoc="0" locked="0" layoutInCell="1" allowOverlap="1" wp14:anchorId="10967EB8" wp14:editId="788816F5">
            <wp:simplePos x="0" y="0"/>
            <wp:positionH relativeFrom="margin">
              <wp:align>left</wp:align>
            </wp:positionH>
            <wp:positionV relativeFrom="paragraph">
              <wp:posOffset>-8899166</wp:posOffset>
            </wp:positionV>
            <wp:extent cx="2234317"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2.jpg"/>
                    <pic:cNvPicPr/>
                  </pic:nvPicPr>
                  <pic:blipFill rotWithShape="1">
                    <a:blip r:embed="rId10">
                      <a:extLst>
                        <a:ext uri="{28A0092B-C50C-407E-A947-70E740481C1C}">
                          <a14:useLocalDpi xmlns:a14="http://schemas.microsoft.com/office/drawing/2010/main" val="0"/>
                        </a:ext>
                      </a:extLst>
                    </a:blip>
                    <a:srcRect l="1" r="21437" b="32140"/>
                    <a:stretch/>
                  </pic:blipFill>
                  <pic:spPr bwMode="auto">
                    <a:xfrm>
                      <a:off x="0" y="0"/>
                      <a:ext cx="2234317"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13FA1" w:rsidRPr="00F51BED" w:rsidSect="00006ECF">
      <w:headerReference w:type="default" r:id="rId11"/>
      <w:footerReference w:type="default" r:id="rId12"/>
      <w:pgSz w:w="11906" w:h="16838" w:code="9"/>
      <w:pgMar w:top="1440" w:right="656" w:bottom="1440" w:left="630" w:header="426"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E0" w:rsidRDefault="007A00E0">
      <w:r>
        <w:separator/>
      </w:r>
    </w:p>
  </w:endnote>
  <w:endnote w:type="continuationSeparator" w:id="0">
    <w:p w:rsidR="007A00E0" w:rsidRDefault="007A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15" w:rsidRDefault="00CF2615" w:rsidP="000C259F">
    <w:pPr>
      <w:pStyle w:val="Footer"/>
      <w:bidi w:val="0"/>
      <w:spacing w:line="160" w:lineRule="exact"/>
      <w:rPr>
        <w:rFonts w:ascii="Arial" w:hAnsi="Arial" w:cs="Arial"/>
        <w:sz w:val="18"/>
        <w:szCs w:val="18"/>
      </w:rPr>
    </w:pPr>
  </w:p>
  <w:p w:rsidR="00CF2615" w:rsidRDefault="00CF2615" w:rsidP="00101BEB">
    <w:pPr>
      <w:pStyle w:val="Footer"/>
      <w:bidi w:val="0"/>
      <w:spacing w:line="160" w:lineRule="exact"/>
      <w:rPr>
        <w:rFonts w:ascii="Arial" w:hAnsi="Arial" w:cs="Arial"/>
        <w:sz w:val="18"/>
        <w:szCs w:val="18"/>
      </w:rPr>
    </w:pPr>
  </w:p>
  <w:p w:rsidR="00CF2615" w:rsidRDefault="00006ECF" w:rsidP="00F51BED">
    <w:pPr>
      <w:pStyle w:val="Footer"/>
      <w:bidi w:val="0"/>
      <w:spacing w:line="276" w:lineRule="auto"/>
      <w:rPr>
        <w:rFonts w:ascii="Arial" w:hAnsi="Arial" w:cs="Arial"/>
        <w:b/>
        <w:bCs/>
        <w:color w:val="0C65B2"/>
        <w:sz w:val="18"/>
        <w:szCs w:val="18"/>
      </w:rPr>
    </w:pPr>
    <w:proofErr w:type="spellStart"/>
    <w:r>
      <w:rPr>
        <w:rFonts w:ascii="Arial" w:hAnsi="Arial" w:cs="Arial"/>
        <w:b/>
        <w:bCs/>
        <w:sz w:val="18"/>
        <w:szCs w:val="18"/>
      </w:rPr>
      <w:t>Hydrospin</w:t>
    </w:r>
    <w:proofErr w:type="spellEnd"/>
    <w:r>
      <w:rPr>
        <w:rFonts w:ascii="Arial" w:hAnsi="Arial" w:cs="Arial"/>
        <w:b/>
        <w:bCs/>
        <w:sz w:val="18"/>
        <w:szCs w:val="18"/>
      </w:rPr>
      <w:t xml:space="preserve"> Monitoring Solutions</w:t>
    </w:r>
    <w:r w:rsidR="005F3C08">
      <w:rPr>
        <w:rFonts w:ascii="Arial" w:hAnsi="Arial" w:cs="Arial"/>
        <w:sz w:val="18"/>
        <w:szCs w:val="18"/>
      </w:rPr>
      <w:t xml:space="preserve">, </w:t>
    </w:r>
    <w:proofErr w:type="spellStart"/>
    <w:r w:rsidR="00F51BED" w:rsidRPr="00F51BED">
      <w:rPr>
        <w:rFonts w:ascii="Arial" w:hAnsi="Arial" w:cs="Arial"/>
        <w:sz w:val="18"/>
        <w:szCs w:val="18"/>
      </w:rPr>
      <w:t>Meshek</w:t>
    </w:r>
    <w:proofErr w:type="spellEnd"/>
    <w:r w:rsidR="00F51BED" w:rsidRPr="00F51BED">
      <w:rPr>
        <w:rFonts w:ascii="Arial" w:hAnsi="Arial" w:cs="Arial"/>
        <w:sz w:val="18"/>
        <w:szCs w:val="18"/>
      </w:rPr>
      <w:t xml:space="preserve"> </w:t>
    </w:r>
    <w:proofErr w:type="spellStart"/>
    <w:r w:rsidR="00F51BED" w:rsidRPr="00F51BED">
      <w:rPr>
        <w:rFonts w:ascii="Arial" w:hAnsi="Arial" w:cs="Arial"/>
        <w:sz w:val="18"/>
        <w:szCs w:val="18"/>
      </w:rPr>
      <w:t>Doron</w:t>
    </w:r>
    <w:proofErr w:type="spellEnd"/>
    <w:r w:rsidR="00F51BED">
      <w:rPr>
        <w:rFonts w:ascii="Arial" w:hAnsi="Arial" w:cs="Arial"/>
        <w:sz w:val="18"/>
        <w:szCs w:val="18"/>
      </w:rPr>
      <w:t xml:space="preserve">, </w:t>
    </w:r>
    <w:r w:rsidR="00F51BED" w:rsidRPr="00F51BED">
      <w:rPr>
        <w:rFonts w:ascii="Arial" w:hAnsi="Arial" w:cs="Arial"/>
        <w:sz w:val="18"/>
        <w:szCs w:val="18"/>
      </w:rPr>
      <w:t>POB 1923200</w:t>
    </w:r>
    <w:r w:rsidR="00F51BED">
      <w:rPr>
        <w:rFonts w:ascii="Arial" w:hAnsi="Arial" w:cs="Arial"/>
        <w:sz w:val="18"/>
        <w:szCs w:val="18"/>
      </w:rPr>
      <w:t xml:space="preserve">, </w:t>
    </w:r>
    <w:proofErr w:type="spellStart"/>
    <w:r w:rsidR="00F51BED">
      <w:rPr>
        <w:rFonts w:ascii="Arial" w:hAnsi="Arial" w:cs="Arial"/>
        <w:sz w:val="18"/>
        <w:szCs w:val="18"/>
      </w:rPr>
      <w:t>Ha’Yogev</w:t>
    </w:r>
    <w:proofErr w:type="spellEnd"/>
    <w:r w:rsidR="00F51BED">
      <w:rPr>
        <w:rFonts w:ascii="Arial" w:hAnsi="Arial" w:cs="Arial"/>
        <w:sz w:val="18"/>
        <w:szCs w:val="18"/>
      </w:rPr>
      <w:t xml:space="preserve">, </w:t>
    </w:r>
    <w:r w:rsidR="00F51BED" w:rsidRPr="00F51BED">
      <w:rPr>
        <w:rFonts w:ascii="Arial" w:hAnsi="Arial" w:cs="Arial"/>
        <w:sz w:val="18"/>
        <w:szCs w:val="18"/>
      </w:rPr>
      <w:t>Israel</w:t>
    </w:r>
    <w:r w:rsidR="00167C63">
      <w:rPr>
        <w:rFonts w:ascii="Arial" w:hAnsi="Arial" w:cs="Arial"/>
        <w:sz w:val="18"/>
        <w:szCs w:val="18"/>
      </w:rPr>
      <w:tab/>
    </w:r>
    <w:r w:rsidR="00167C63">
      <w:rPr>
        <w:rFonts w:ascii="Arial" w:hAnsi="Arial" w:cs="Arial"/>
        <w:sz w:val="18"/>
        <w:szCs w:val="18"/>
      </w:rPr>
      <w:tab/>
    </w:r>
    <w:r w:rsidR="00167C63">
      <w:rPr>
        <w:rFonts w:ascii="Arial" w:hAnsi="Arial" w:cs="Arial"/>
        <w:sz w:val="18"/>
        <w:szCs w:val="18"/>
      </w:rPr>
      <w:tab/>
    </w:r>
    <w:r w:rsidR="00167C63">
      <w:rPr>
        <w:rFonts w:ascii="Arial" w:hAnsi="Arial" w:cs="Arial"/>
        <w:sz w:val="18"/>
        <w:szCs w:val="18"/>
      </w:rPr>
      <w:tab/>
    </w:r>
    <w:r w:rsidR="00CF2615" w:rsidRPr="007160B5">
      <w:rPr>
        <w:rFonts w:ascii="Arial" w:hAnsi="Arial" w:cs="Arial"/>
        <w:sz w:val="18"/>
        <w:szCs w:val="18"/>
      </w:rPr>
      <w:br/>
    </w:r>
    <w:r w:rsidR="00CF2615" w:rsidRPr="007160B5">
      <w:rPr>
        <w:rFonts w:ascii="Arial" w:hAnsi="Arial" w:cs="Arial"/>
        <w:sz w:val="18"/>
        <w:szCs w:val="18"/>
      </w:rPr>
      <w:br/>
    </w:r>
    <w:r w:rsidR="00CF2615" w:rsidRPr="007160B5">
      <w:rPr>
        <w:rFonts w:ascii="Arial" w:hAnsi="Arial" w:cs="Arial"/>
        <w:b/>
        <w:bCs/>
        <w:sz w:val="18"/>
        <w:szCs w:val="18"/>
      </w:rPr>
      <w:t>Tel</w:t>
    </w:r>
    <w:r w:rsidR="00CF2615" w:rsidRPr="007160B5">
      <w:rPr>
        <w:rFonts w:ascii="Arial" w:hAnsi="Arial" w:cs="Arial"/>
        <w:sz w:val="18"/>
        <w:szCs w:val="18"/>
      </w:rPr>
      <w:t>: +972-</w:t>
    </w:r>
    <w:r w:rsidR="00CF2615">
      <w:rPr>
        <w:rFonts w:ascii="Arial" w:hAnsi="Arial" w:cs="Arial"/>
        <w:sz w:val="18"/>
        <w:szCs w:val="18"/>
      </w:rPr>
      <w:t>74</w:t>
    </w:r>
    <w:r w:rsidR="00CF2615" w:rsidRPr="007160B5">
      <w:rPr>
        <w:rFonts w:ascii="Arial" w:hAnsi="Arial" w:cs="Arial"/>
        <w:sz w:val="18"/>
        <w:szCs w:val="18"/>
      </w:rPr>
      <w:t>-</w:t>
    </w:r>
    <w:r w:rsidR="00CF2615">
      <w:rPr>
        <w:rFonts w:ascii="Arial" w:hAnsi="Arial" w:cs="Arial"/>
        <w:sz w:val="18"/>
        <w:szCs w:val="18"/>
      </w:rPr>
      <w:t>7136666</w:t>
    </w:r>
    <w:r w:rsidR="00CF2615" w:rsidRPr="007160B5">
      <w:rPr>
        <w:rFonts w:ascii="Arial" w:hAnsi="Arial" w:cs="Arial"/>
        <w:sz w:val="18"/>
        <w:szCs w:val="18"/>
      </w:rPr>
      <w:t xml:space="preserve"> | Fax: +972-4-6709014 | Email: </w:t>
    </w:r>
    <w:hyperlink r:id="rId1" w:history="1">
      <w:r w:rsidRPr="00516D05">
        <w:rPr>
          <w:rStyle w:val="Hyperlink"/>
          <w:rFonts w:ascii="Arial" w:hAnsi="Arial" w:cs="Arial"/>
          <w:sz w:val="18"/>
          <w:szCs w:val="18"/>
        </w:rPr>
        <w:t>info@</w:t>
      </w:r>
      <w:r w:rsidR="00516D05" w:rsidRPr="00516D05">
        <w:rPr>
          <w:rStyle w:val="Hyperlink"/>
          <w:rFonts w:ascii="Arial" w:hAnsi="Arial" w:cs="Arial"/>
          <w:sz w:val="18"/>
          <w:szCs w:val="18"/>
        </w:rPr>
        <w:t>h-spin.com</w:t>
      </w:r>
    </w:hyperlink>
    <w:r w:rsidR="00CF2615" w:rsidRPr="007160B5">
      <w:rPr>
        <w:rFonts w:ascii="Arial" w:hAnsi="Arial" w:cs="Arial"/>
        <w:sz w:val="18"/>
        <w:szCs w:val="18"/>
      </w:rPr>
      <w:t xml:space="preserve">  | </w:t>
    </w:r>
    <w:hyperlink r:id="rId2" w:history="1">
      <w:r w:rsidR="00516D05">
        <w:rPr>
          <w:rFonts w:ascii="Arial" w:hAnsi="Arial" w:cs="Arial"/>
          <w:b/>
          <w:bCs/>
          <w:color w:val="0C65B2"/>
          <w:sz w:val="18"/>
          <w:szCs w:val="18"/>
        </w:rPr>
        <w:t>http://www.h-spin.com</w:t>
      </w:r>
    </w:hyperlink>
  </w:p>
  <w:p w:rsidR="00516D05" w:rsidRPr="007160B5" w:rsidRDefault="00516D05" w:rsidP="00516D05">
    <w:pPr>
      <w:pStyle w:val="Footer"/>
      <w:bidi w:val="0"/>
      <w:spacing w:line="276" w:lineRule="auto"/>
      <w:rPr>
        <w:rFonts w:ascii="Arial" w:hAnsi="Arial" w:cs="Arial"/>
        <w:sz w:val="18"/>
        <w:szCs w:val="18"/>
      </w:rPr>
    </w:pPr>
  </w:p>
  <w:p w:rsidR="00CF2615" w:rsidRPr="007160B5" w:rsidRDefault="00CF2615" w:rsidP="00101BEB">
    <w:pPr>
      <w:pStyle w:val="Footer"/>
      <w:bidi w:val="0"/>
      <w:spacing w:line="160" w:lineRule="exact"/>
      <w:rPr>
        <w:rFonts w:ascii="Arial" w:hAnsi="Arial" w:cs="Arial"/>
        <w:sz w:val="18"/>
        <w:szCs w:val="18"/>
      </w:rPr>
    </w:pPr>
  </w:p>
  <w:p w:rsidR="00CF2615" w:rsidRDefault="00FE088B" w:rsidP="005B3E17">
    <w:pPr>
      <w:pStyle w:val="Footer"/>
      <w:bidi w:val="0"/>
      <w:rPr>
        <w:rFonts w:ascii="Tahoma" w:hAnsi="Tahoma" w:cs="Tahoma"/>
        <w:b/>
        <w:bCs/>
        <w:sz w:val="18"/>
        <w:szCs w:val="18"/>
      </w:rPr>
    </w:pPr>
    <w:r>
      <w:rPr>
        <w:rFonts w:ascii="Tahoma" w:hAnsi="Tahoma" w:cs="Tahoma"/>
        <w:b/>
        <w:bCs/>
        <w:noProof/>
        <w:sz w:val="18"/>
        <w:szCs w:val="18"/>
        <w:lang w:bidi="ar-SA"/>
      </w:rPr>
      <w:drawing>
        <wp:inline distT="0" distB="0" distL="0" distR="0">
          <wp:extent cx="6733540" cy="65405"/>
          <wp:effectExtent l="1905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3"/>
                  <a:srcRect/>
                  <a:stretch>
                    <a:fillRect/>
                  </a:stretch>
                </pic:blipFill>
                <pic:spPr bwMode="auto">
                  <a:xfrm>
                    <a:off x="0" y="0"/>
                    <a:ext cx="6733540" cy="65405"/>
                  </a:xfrm>
                  <a:prstGeom prst="rect">
                    <a:avLst/>
                  </a:prstGeom>
                  <a:noFill/>
                  <a:ln w="9525">
                    <a:noFill/>
                    <a:miter lim="800000"/>
                    <a:headEnd/>
                    <a:tailEnd/>
                  </a:ln>
                </pic:spPr>
              </pic:pic>
            </a:graphicData>
          </a:graphic>
        </wp:inline>
      </w:drawing>
    </w:r>
    <w:r w:rsidR="00CF2615" w:rsidRPr="009C5D35">
      <w:rPr>
        <w:rFonts w:ascii="Tahoma" w:hAnsi="Tahoma" w:cs="Tahoma"/>
        <w:b/>
        <w:bCs/>
        <w:sz w:val="18"/>
        <w:szCs w:val="18"/>
      </w:rPr>
      <w:br/>
    </w:r>
  </w:p>
  <w:p w:rsidR="00CF2615" w:rsidRDefault="00CF2615" w:rsidP="000C259F">
    <w:pPr>
      <w:pStyle w:val="Footer"/>
      <w:bidi w:val="0"/>
      <w:rPr>
        <w:rFonts w:ascii="Tahoma" w:hAnsi="Tahoma" w:cs="Tahoma"/>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E0" w:rsidRDefault="007A00E0">
      <w:r>
        <w:separator/>
      </w:r>
    </w:p>
  </w:footnote>
  <w:footnote w:type="continuationSeparator" w:id="0">
    <w:p w:rsidR="007A00E0" w:rsidRDefault="007A0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15" w:rsidRDefault="00CF2615" w:rsidP="00F51BED">
    <w:pPr>
      <w:pStyle w:val="Header"/>
      <w:tabs>
        <w:tab w:val="left" w:pos="8666"/>
      </w:tabs>
      <w:bidi w:val="0"/>
      <w:jc w:val="both"/>
      <w:rPr>
        <w:rtl/>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165"/>
    <w:multiLevelType w:val="hybridMultilevel"/>
    <w:tmpl w:val="D99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514FA"/>
    <w:multiLevelType w:val="hybridMultilevel"/>
    <w:tmpl w:val="A35A20A0"/>
    <w:lvl w:ilvl="0" w:tplc="89ECC8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88A2497"/>
    <w:multiLevelType w:val="hybridMultilevel"/>
    <w:tmpl w:val="99EA2EC8"/>
    <w:lvl w:ilvl="0" w:tplc="6DC6C7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461F78"/>
    <w:multiLevelType w:val="hybridMultilevel"/>
    <w:tmpl w:val="C5F02C64"/>
    <w:lvl w:ilvl="0" w:tplc="89ECC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A0A9E"/>
    <w:multiLevelType w:val="hybridMultilevel"/>
    <w:tmpl w:val="164848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080928"/>
    <w:multiLevelType w:val="hybridMultilevel"/>
    <w:tmpl w:val="971CA074"/>
    <w:lvl w:ilvl="0" w:tplc="89ECC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F56137"/>
    <w:multiLevelType w:val="hybridMultilevel"/>
    <w:tmpl w:val="C246A7C8"/>
    <w:lvl w:ilvl="0" w:tplc="90DAA3EC">
      <w:start w:val="1"/>
      <w:numFmt w:val="decimal"/>
      <w:lvlText w:val="%1."/>
      <w:lvlJc w:val="left"/>
      <w:pPr>
        <w:tabs>
          <w:tab w:val="num" w:pos="1080"/>
        </w:tabs>
        <w:ind w:left="1080" w:hanging="360"/>
      </w:pPr>
      <w:rPr>
        <w:rFonts w:hint="default"/>
      </w:rPr>
    </w:lvl>
    <w:lvl w:ilvl="1" w:tplc="41EA3BF4">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FF772A"/>
    <w:multiLevelType w:val="hybridMultilevel"/>
    <w:tmpl w:val="164848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C12B3"/>
    <w:multiLevelType w:val="hybridMultilevel"/>
    <w:tmpl w:val="3A1A5C60"/>
    <w:lvl w:ilvl="0" w:tplc="89ECC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454965"/>
    <w:multiLevelType w:val="hybridMultilevel"/>
    <w:tmpl w:val="DC320144"/>
    <w:lvl w:ilvl="0" w:tplc="F4BA18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91F7990"/>
    <w:multiLevelType w:val="hybridMultilevel"/>
    <w:tmpl w:val="76DC6830"/>
    <w:lvl w:ilvl="0" w:tplc="7E620F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A56654"/>
    <w:multiLevelType w:val="hybridMultilevel"/>
    <w:tmpl w:val="3E1ADB44"/>
    <w:lvl w:ilvl="0" w:tplc="89ECC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0"/>
  </w:num>
  <w:num w:numId="4">
    <w:abstractNumId w:val="6"/>
  </w:num>
  <w:num w:numId="5">
    <w:abstractNumId w:val="1"/>
  </w:num>
  <w:num w:numId="6">
    <w:abstractNumId w:val="2"/>
  </w:num>
  <w:num w:numId="7">
    <w:abstractNumId w:val="7"/>
  </w:num>
  <w:num w:numId="8">
    <w:abstractNumId w:val="5"/>
  </w:num>
  <w:num w:numId="9">
    <w:abstractNumId w:val="4"/>
  </w:num>
  <w:num w:numId="10">
    <w:abstractNumId w:val="11"/>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82aa33,#f894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ED"/>
    <w:rsid w:val="000014ED"/>
    <w:rsid w:val="000026BC"/>
    <w:rsid w:val="00006ECF"/>
    <w:rsid w:val="00025AF4"/>
    <w:rsid w:val="00031E5F"/>
    <w:rsid w:val="00033398"/>
    <w:rsid w:val="00040450"/>
    <w:rsid w:val="000559DA"/>
    <w:rsid w:val="0005773F"/>
    <w:rsid w:val="00064AA6"/>
    <w:rsid w:val="00064AEF"/>
    <w:rsid w:val="00075CB1"/>
    <w:rsid w:val="00082B59"/>
    <w:rsid w:val="00091343"/>
    <w:rsid w:val="000954DD"/>
    <w:rsid w:val="000967B5"/>
    <w:rsid w:val="000A2D62"/>
    <w:rsid w:val="000A2FEF"/>
    <w:rsid w:val="000A30C7"/>
    <w:rsid w:val="000A6A5E"/>
    <w:rsid w:val="000B2769"/>
    <w:rsid w:val="000C0031"/>
    <w:rsid w:val="000C259F"/>
    <w:rsid w:val="000C3711"/>
    <w:rsid w:val="000E517C"/>
    <w:rsid w:val="00101BEB"/>
    <w:rsid w:val="001065D1"/>
    <w:rsid w:val="0012024E"/>
    <w:rsid w:val="00125CE9"/>
    <w:rsid w:val="00130320"/>
    <w:rsid w:val="00132DC4"/>
    <w:rsid w:val="001330C3"/>
    <w:rsid w:val="001371DC"/>
    <w:rsid w:val="00140F66"/>
    <w:rsid w:val="00141E0B"/>
    <w:rsid w:val="00151FB2"/>
    <w:rsid w:val="00167C63"/>
    <w:rsid w:val="00173E93"/>
    <w:rsid w:val="00174F5B"/>
    <w:rsid w:val="00197D9B"/>
    <w:rsid w:val="001B0A07"/>
    <w:rsid w:val="001C04F4"/>
    <w:rsid w:val="001D25B7"/>
    <w:rsid w:val="001D5021"/>
    <w:rsid w:val="001E53E8"/>
    <w:rsid w:val="001F4F76"/>
    <w:rsid w:val="00201A08"/>
    <w:rsid w:val="00201B9D"/>
    <w:rsid w:val="00202E90"/>
    <w:rsid w:val="00212686"/>
    <w:rsid w:val="002175E8"/>
    <w:rsid w:val="00227CB8"/>
    <w:rsid w:val="00237BB6"/>
    <w:rsid w:val="0024211B"/>
    <w:rsid w:val="002547B8"/>
    <w:rsid w:val="00274956"/>
    <w:rsid w:val="00276F59"/>
    <w:rsid w:val="00277B24"/>
    <w:rsid w:val="002804F9"/>
    <w:rsid w:val="002833BE"/>
    <w:rsid w:val="0028470A"/>
    <w:rsid w:val="00285874"/>
    <w:rsid w:val="002A412D"/>
    <w:rsid w:val="002B1C9A"/>
    <w:rsid w:val="002B21C7"/>
    <w:rsid w:val="002D39C4"/>
    <w:rsid w:val="002D55E5"/>
    <w:rsid w:val="002E0E4E"/>
    <w:rsid w:val="002F253B"/>
    <w:rsid w:val="002F3227"/>
    <w:rsid w:val="003015F7"/>
    <w:rsid w:val="00302516"/>
    <w:rsid w:val="00306087"/>
    <w:rsid w:val="003065CD"/>
    <w:rsid w:val="00310D9D"/>
    <w:rsid w:val="00330D3B"/>
    <w:rsid w:val="00332B38"/>
    <w:rsid w:val="00334A8D"/>
    <w:rsid w:val="00335A9A"/>
    <w:rsid w:val="00347143"/>
    <w:rsid w:val="003503B3"/>
    <w:rsid w:val="00352D80"/>
    <w:rsid w:val="0035446A"/>
    <w:rsid w:val="0035487E"/>
    <w:rsid w:val="003634F5"/>
    <w:rsid w:val="00365215"/>
    <w:rsid w:val="00367A71"/>
    <w:rsid w:val="003817C2"/>
    <w:rsid w:val="00383F1A"/>
    <w:rsid w:val="00393431"/>
    <w:rsid w:val="003A1C4C"/>
    <w:rsid w:val="003A4B0F"/>
    <w:rsid w:val="003A6C8E"/>
    <w:rsid w:val="003B1DB9"/>
    <w:rsid w:val="003B7084"/>
    <w:rsid w:val="003C1AA3"/>
    <w:rsid w:val="003E0527"/>
    <w:rsid w:val="003E3B94"/>
    <w:rsid w:val="003E6F64"/>
    <w:rsid w:val="003F508B"/>
    <w:rsid w:val="00400199"/>
    <w:rsid w:val="00411DC6"/>
    <w:rsid w:val="004146E1"/>
    <w:rsid w:val="00425286"/>
    <w:rsid w:val="00426E5C"/>
    <w:rsid w:val="004319A9"/>
    <w:rsid w:val="0043670A"/>
    <w:rsid w:val="0046138D"/>
    <w:rsid w:val="00462A8D"/>
    <w:rsid w:val="00462B92"/>
    <w:rsid w:val="0046343F"/>
    <w:rsid w:val="004653BC"/>
    <w:rsid w:val="004660E9"/>
    <w:rsid w:val="00473994"/>
    <w:rsid w:val="0047586F"/>
    <w:rsid w:val="00481DE4"/>
    <w:rsid w:val="0049607E"/>
    <w:rsid w:val="004968C6"/>
    <w:rsid w:val="004B194C"/>
    <w:rsid w:val="004C21C7"/>
    <w:rsid w:val="004C407F"/>
    <w:rsid w:val="004C77F7"/>
    <w:rsid w:val="004D13EB"/>
    <w:rsid w:val="004D61C2"/>
    <w:rsid w:val="004E340D"/>
    <w:rsid w:val="004E3B78"/>
    <w:rsid w:val="004F4235"/>
    <w:rsid w:val="004F4420"/>
    <w:rsid w:val="005072E2"/>
    <w:rsid w:val="0050735A"/>
    <w:rsid w:val="00516D05"/>
    <w:rsid w:val="005216BC"/>
    <w:rsid w:val="005264A5"/>
    <w:rsid w:val="00530BD4"/>
    <w:rsid w:val="005407D9"/>
    <w:rsid w:val="00541197"/>
    <w:rsid w:val="00542E6A"/>
    <w:rsid w:val="00555D31"/>
    <w:rsid w:val="00561FF5"/>
    <w:rsid w:val="00574542"/>
    <w:rsid w:val="005756F2"/>
    <w:rsid w:val="00583899"/>
    <w:rsid w:val="00595BEB"/>
    <w:rsid w:val="005A1C6F"/>
    <w:rsid w:val="005A55A2"/>
    <w:rsid w:val="005B2836"/>
    <w:rsid w:val="005B3E17"/>
    <w:rsid w:val="005C14A5"/>
    <w:rsid w:val="005E5932"/>
    <w:rsid w:val="005F0146"/>
    <w:rsid w:val="005F3C08"/>
    <w:rsid w:val="00601825"/>
    <w:rsid w:val="00610813"/>
    <w:rsid w:val="006221A2"/>
    <w:rsid w:val="00632807"/>
    <w:rsid w:val="006444CC"/>
    <w:rsid w:val="006571D9"/>
    <w:rsid w:val="00661F5F"/>
    <w:rsid w:val="00662CFF"/>
    <w:rsid w:val="00664097"/>
    <w:rsid w:val="00666196"/>
    <w:rsid w:val="006A2C0A"/>
    <w:rsid w:val="006A39DB"/>
    <w:rsid w:val="006B1984"/>
    <w:rsid w:val="006B5A71"/>
    <w:rsid w:val="006C3B39"/>
    <w:rsid w:val="006C48C3"/>
    <w:rsid w:val="006E4F4D"/>
    <w:rsid w:val="00702B9E"/>
    <w:rsid w:val="00704601"/>
    <w:rsid w:val="0070507F"/>
    <w:rsid w:val="007160B5"/>
    <w:rsid w:val="0072021C"/>
    <w:rsid w:val="0072441E"/>
    <w:rsid w:val="007316E8"/>
    <w:rsid w:val="00734602"/>
    <w:rsid w:val="007368E6"/>
    <w:rsid w:val="00741211"/>
    <w:rsid w:val="00745DEE"/>
    <w:rsid w:val="007471D2"/>
    <w:rsid w:val="00747FF2"/>
    <w:rsid w:val="00757666"/>
    <w:rsid w:val="00766238"/>
    <w:rsid w:val="00770DC2"/>
    <w:rsid w:val="00777430"/>
    <w:rsid w:val="00782C3E"/>
    <w:rsid w:val="00785B45"/>
    <w:rsid w:val="007A00E0"/>
    <w:rsid w:val="007A31B3"/>
    <w:rsid w:val="007B0327"/>
    <w:rsid w:val="007C0EF7"/>
    <w:rsid w:val="007D5BBB"/>
    <w:rsid w:val="007D5CB8"/>
    <w:rsid w:val="007D6968"/>
    <w:rsid w:val="007D79F0"/>
    <w:rsid w:val="007E0C8F"/>
    <w:rsid w:val="007E442E"/>
    <w:rsid w:val="007F5C39"/>
    <w:rsid w:val="007F6F02"/>
    <w:rsid w:val="00801802"/>
    <w:rsid w:val="00801BBC"/>
    <w:rsid w:val="0080316A"/>
    <w:rsid w:val="008043FF"/>
    <w:rsid w:val="0080743E"/>
    <w:rsid w:val="0081180E"/>
    <w:rsid w:val="008238D9"/>
    <w:rsid w:val="0083678E"/>
    <w:rsid w:val="00842FB3"/>
    <w:rsid w:val="00844A94"/>
    <w:rsid w:val="0084750B"/>
    <w:rsid w:val="00875DB1"/>
    <w:rsid w:val="0088051C"/>
    <w:rsid w:val="00886F86"/>
    <w:rsid w:val="008952E4"/>
    <w:rsid w:val="00897924"/>
    <w:rsid w:val="008A04B5"/>
    <w:rsid w:val="008B3ED1"/>
    <w:rsid w:val="008C08A2"/>
    <w:rsid w:val="008C44A2"/>
    <w:rsid w:val="008C4878"/>
    <w:rsid w:val="008C7AB9"/>
    <w:rsid w:val="008D0E40"/>
    <w:rsid w:val="008D2455"/>
    <w:rsid w:val="008D6DC5"/>
    <w:rsid w:val="008D7DDB"/>
    <w:rsid w:val="008E2D1D"/>
    <w:rsid w:val="008E307F"/>
    <w:rsid w:val="00900A92"/>
    <w:rsid w:val="00906680"/>
    <w:rsid w:val="00916503"/>
    <w:rsid w:val="00917B40"/>
    <w:rsid w:val="009274E1"/>
    <w:rsid w:val="00944231"/>
    <w:rsid w:val="00945BA4"/>
    <w:rsid w:val="00951216"/>
    <w:rsid w:val="00952A27"/>
    <w:rsid w:val="0097122F"/>
    <w:rsid w:val="00992721"/>
    <w:rsid w:val="00995569"/>
    <w:rsid w:val="009A0DAD"/>
    <w:rsid w:val="009A5ECD"/>
    <w:rsid w:val="009B327A"/>
    <w:rsid w:val="009B732F"/>
    <w:rsid w:val="009C1938"/>
    <w:rsid w:val="009C1DC9"/>
    <w:rsid w:val="009C5D35"/>
    <w:rsid w:val="009C70C0"/>
    <w:rsid w:val="009D2A1F"/>
    <w:rsid w:val="009D3E7A"/>
    <w:rsid w:val="009D603F"/>
    <w:rsid w:val="009E3BE8"/>
    <w:rsid w:val="009E5BFE"/>
    <w:rsid w:val="009E6D57"/>
    <w:rsid w:val="009F79C3"/>
    <w:rsid w:val="00A10C23"/>
    <w:rsid w:val="00A26162"/>
    <w:rsid w:val="00A369FD"/>
    <w:rsid w:val="00A37512"/>
    <w:rsid w:val="00A40505"/>
    <w:rsid w:val="00A44E0A"/>
    <w:rsid w:val="00A52E9F"/>
    <w:rsid w:val="00A65DDC"/>
    <w:rsid w:val="00A80AF3"/>
    <w:rsid w:val="00A85959"/>
    <w:rsid w:val="00A95D19"/>
    <w:rsid w:val="00AA03D2"/>
    <w:rsid w:val="00AA5CB3"/>
    <w:rsid w:val="00AC0AAE"/>
    <w:rsid w:val="00AC117C"/>
    <w:rsid w:val="00AE5B5C"/>
    <w:rsid w:val="00AF52BC"/>
    <w:rsid w:val="00B055D7"/>
    <w:rsid w:val="00B14842"/>
    <w:rsid w:val="00B16B63"/>
    <w:rsid w:val="00B20A70"/>
    <w:rsid w:val="00B2363C"/>
    <w:rsid w:val="00B24A3D"/>
    <w:rsid w:val="00B254E2"/>
    <w:rsid w:val="00B264BA"/>
    <w:rsid w:val="00B27502"/>
    <w:rsid w:val="00B30AB6"/>
    <w:rsid w:val="00B32832"/>
    <w:rsid w:val="00B55A4C"/>
    <w:rsid w:val="00B70116"/>
    <w:rsid w:val="00B7494A"/>
    <w:rsid w:val="00B7680A"/>
    <w:rsid w:val="00B8015A"/>
    <w:rsid w:val="00B82FA9"/>
    <w:rsid w:val="00B83DFC"/>
    <w:rsid w:val="00B920FB"/>
    <w:rsid w:val="00B94D21"/>
    <w:rsid w:val="00BA0E99"/>
    <w:rsid w:val="00BA1243"/>
    <w:rsid w:val="00BA6419"/>
    <w:rsid w:val="00BB0965"/>
    <w:rsid w:val="00C03DC1"/>
    <w:rsid w:val="00C06BF3"/>
    <w:rsid w:val="00C13FA1"/>
    <w:rsid w:val="00C275C0"/>
    <w:rsid w:val="00C302B1"/>
    <w:rsid w:val="00C42FD4"/>
    <w:rsid w:val="00C47BB6"/>
    <w:rsid w:val="00C52E6F"/>
    <w:rsid w:val="00C55C1E"/>
    <w:rsid w:val="00C60F9C"/>
    <w:rsid w:val="00C85B32"/>
    <w:rsid w:val="00C94EC0"/>
    <w:rsid w:val="00CA6A02"/>
    <w:rsid w:val="00CA6C68"/>
    <w:rsid w:val="00CA7B9A"/>
    <w:rsid w:val="00CB7043"/>
    <w:rsid w:val="00CD598F"/>
    <w:rsid w:val="00CE24FE"/>
    <w:rsid w:val="00CE337B"/>
    <w:rsid w:val="00CF2615"/>
    <w:rsid w:val="00D0640E"/>
    <w:rsid w:val="00D10C12"/>
    <w:rsid w:val="00D11F94"/>
    <w:rsid w:val="00D17A41"/>
    <w:rsid w:val="00D26591"/>
    <w:rsid w:val="00D441C0"/>
    <w:rsid w:val="00D513A1"/>
    <w:rsid w:val="00D61100"/>
    <w:rsid w:val="00D84A9A"/>
    <w:rsid w:val="00D92DBE"/>
    <w:rsid w:val="00DB768B"/>
    <w:rsid w:val="00DD0285"/>
    <w:rsid w:val="00DE2DA1"/>
    <w:rsid w:val="00DE5733"/>
    <w:rsid w:val="00DF34B7"/>
    <w:rsid w:val="00DF6CCB"/>
    <w:rsid w:val="00E03B9A"/>
    <w:rsid w:val="00E05EB5"/>
    <w:rsid w:val="00E10448"/>
    <w:rsid w:val="00E1485D"/>
    <w:rsid w:val="00E17005"/>
    <w:rsid w:val="00E21EAD"/>
    <w:rsid w:val="00E362FE"/>
    <w:rsid w:val="00E548CB"/>
    <w:rsid w:val="00E81938"/>
    <w:rsid w:val="00E81E6E"/>
    <w:rsid w:val="00E868BC"/>
    <w:rsid w:val="00E90DD8"/>
    <w:rsid w:val="00E9362A"/>
    <w:rsid w:val="00E9716D"/>
    <w:rsid w:val="00EA4133"/>
    <w:rsid w:val="00EB558F"/>
    <w:rsid w:val="00EC447B"/>
    <w:rsid w:val="00EC6300"/>
    <w:rsid w:val="00EE4100"/>
    <w:rsid w:val="00EE659E"/>
    <w:rsid w:val="00EF1AF4"/>
    <w:rsid w:val="00EF41B3"/>
    <w:rsid w:val="00F00C2E"/>
    <w:rsid w:val="00F04AD2"/>
    <w:rsid w:val="00F139F5"/>
    <w:rsid w:val="00F214C9"/>
    <w:rsid w:val="00F3162C"/>
    <w:rsid w:val="00F4361C"/>
    <w:rsid w:val="00F43D6F"/>
    <w:rsid w:val="00F43E14"/>
    <w:rsid w:val="00F455CF"/>
    <w:rsid w:val="00F51BED"/>
    <w:rsid w:val="00F633F5"/>
    <w:rsid w:val="00F636CF"/>
    <w:rsid w:val="00F6508E"/>
    <w:rsid w:val="00F71302"/>
    <w:rsid w:val="00F96F25"/>
    <w:rsid w:val="00FA1869"/>
    <w:rsid w:val="00FA5420"/>
    <w:rsid w:val="00FA59BF"/>
    <w:rsid w:val="00FA5B87"/>
    <w:rsid w:val="00FC4C9D"/>
    <w:rsid w:val="00FC59C2"/>
    <w:rsid w:val="00FC6A3C"/>
    <w:rsid w:val="00FD07C9"/>
    <w:rsid w:val="00FE088B"/>
    <w:rsid w:val="00FE5F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2aa33,#f89400"/>
    </o:shapedefaults>
    <o:shapelayout v:ext="edit">
      <o:idmap v:ext="edit" data="1"/>
    </o:shapelayout>
  </w:shapeDefaults>
  <w:decimalSymbol w:val="."/>
  <w:listSeparator w:val=","/>
  <w14:docId w14:val="0AC38280"/>
  <w15:docId w15:val="{C4593EC4-C8A8-4B21-87FD-0C291F48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8F"/>
    <w:pPr>
      <w:bidi/>
    </w:pPr>
    <w:rPr>
      <w:sz w:val="24"/>
      <w:szCs w:val="24"/>
    </w:rPr>
  </w:style>
  <w:style w:type="paragraph" w:styleId="Heading1">
    <w:name w:val="heading 1"/>
    <w:aliases w:val="Clarizen Main Header"/>
    <w:basedOn w:val="Header"/>
    <w:next w:val="Normal"/>
    <w:autoRedefine/>
    <w:qFormat/>
    <w:rsid w:val="006A2C0A"/>
    <w:pPr>
      <w:tabs>
        <w:tab w:val="right" w:pos="0"/>
        <w:tab w:val="right" w:pos="500"/>
      </w:tabs>
      <w:autoSpaceDE w:val="0"/>
      <w:autoSpaceDN w:val="0"/>
      <w:bidi w:val="0"/>
      <w:adjustRightInd w:val="0"/>
      <w:spacing w:line="360" w:lineRule="auto"/>
      <w:ind w:left="100" w:right="459"/>
      <w:outlineLvl w:val="0"/>
    </w:pPr>
    <w:rPr>
      <w:rFonts w:ascii="Tahoma" w:hAnsi="Tahoma" w:cs="Tahoma"/>
      <w:bCs/>
      <w:color w:val="659626"/>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rizenRunningText">
    <w:name w:val="Clarizen Running Text"/>
    <w:basedOn w:val="Normal"/>
    <w:autoRedefine/>
    <w:rsid w:val="00666196"/>
    <w:pPr>
      <w:tabs>
        <w:tab w:val="right" w:pos="800"/>
        <w:tab w:val="right" w:pos="11400"/>
      </w:tabs>
      <w:autoSpaceDE w:val="0"/>
      <w:autoSpaceDN w:val="0"/>
      <w:bidi w:val="0"/>
      <w:adjustRightInd w:val="0"/>
      <w:spacing w:line="360" w:lineRule="auto"/>
      <w:ind w:left="400"/>
    </w:pPr>
    <w:rPr>
      <w:rFonts w:ascii="Tahoma" w:hAnsi="Tahoma" w:cs="Tahoma"/>
      <w:color w:val="333333"/>
      <w:szCs w:val="22"/>
    </w:rPr>
  </w:style>
  <w:style w:type="paragraph" w:customStyle="1" w:styleId="ClarizenTableHeader">
    <w:name w:val="Clarizen Table Header"/>
    <w:basedOn w:val="ClarizenRunningText"/>
    <w:autoRedefine/>
    <w:rsid w:val="00666196"/>
    <w:pPr>
      <w:spacing w:line="240" w:lineRule="auto"/>
    </w:pPr>
    <w:rPr>
      <w:bCs/>
      <w:sz w:val="22"/>
      <w:szCs w:val="20"/>
    </w:rPr>
  </w:style>
  <w:style w:type="paragraph" w:customStyle="1" w:styleId="MainHeaders">
    <w:name w:val="Main Headers"/>
    <w:basedOn w:val="Normal"/>
    <w:rsid w:val="006A2C0A"/>
    <w:pPr>
      <w:ind w:left="500"/>
      <w:jc w:val="right"/>
    </w:pPr>
    <w:rPr>
      <w:rFonts w:ascii="Tahoma" w:hAnsi="Tahoma" w:cs="Tahoma"/>
      <w:b/>
      <w:bCs/>
      <w:color w:val="659626"/>
      <w:sz w:val="26"/>
      <w:szCs w:val="26"/>
    </w:rPr>
  </w:style>
  <w:style w:type="paragraph" w:styleId="Header">
    <w:name w:val="header"/>
    <w:basedOn w:val="Normal"/>
    <w:rsid w:val="006A2C0A"/>
    <w:pPr>
      <w:tabs>
        <w:tab w:val="center" w:pos="4153"/>
        <w:tab w:val="right" w:pos="8306"/>
      </w:tabs>
    </w:pPr>
  </w:style>
  <w:style w:type="paragraph" w:styleId="Footer">
    <w:name w:val="footer"/>
    <w:basedOn w:val="Normal"/>
    <w:link w:val="FooterChar"/>
    <w:uiPriority w:val="99"/>
    <w:rsid w:val="002F3227"/>
    <w:pPr>
      <w:tabs>
        <w:tab w:val="center" w:pos="4153"/>
        <w:tab w:val="right" w:pos="8306"/>
      </w:tabs>
    </w:pPr>
  </w:style>
  <w:style w:type="character" w:styleId="Hyperlink">
    <w:name w:val="Hyperlink"/>
    <w:rsid w:val="00347143"/>
    <w:rPr>
      <w:color w:val="0000FF"/>
      <w:u w:val="single"/>
    </w:rPr>
  </w:style>
  <w:style w:type="table" w:styleId="TableTheme">
    <w:name w:val="Table Theme"/>
    <w:basedOn w:val="TableNormal"/>
    <w:rsid w:val="00202E9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4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A1C6F"/>
    <w:rPr>
      <w:sz w:val="16"/>
      <w:szCs w:val="16"/>
    </w:rPr>
  </w:style>
  <w:style w:type="paragraph" w:styleId="CommentText">
    <w:name w:val="annotation text"/>
    <w:basedOn w:val="Normal"/>
    <w:link w:val="CommentTextChar"/>
    <w:rsid w:val="005A1C6F"/>
    <w:rPr>
      <w:sz w:val="20"/>
      <w:szCs w:val="20"/>
    </w:rPr>
  </w:style>
  <w:style w:type="character" w:customStyle="1" w:styleId="CommentTextChar">
    <w:name w:val="Comment Text Char"/>
    <w:basedOn w:val="DefaultParagraphFont"/>
    <w:link w:val="CommentText"/>
    <w:rsid w:val="005A1C6F"/>
  </w:style>
  <w:style w:type="paragraph" w:styleId="CommentSubject">
    <w:name w:val="annotation subject"/>
    <w:basedOn w:val="CommentText"/>
    <w:next w:val="CommentText"/>
    <w:link w:val="CommentSubjectChar"/>
    <w:rsid w:val="005A1C6F"/>
    <w:rPr>
      <w:b/>
      <w:bCs/>
    </w:rPr>
  </w:style>
  <w:style w:type="character" w:customStyle="1" w:styleId="CommentSubjectChar">
    <w:name w:val="Comment Subject Char"/>
    <w:link w:val="CommentSubject"/>
    <w:rsid w:val="005A1C6F"/>
    <w:rPr>
      <w:b/>
      <w:bCs/>
    </w:rPr>
  </w:style>
  <w:style w:type="paragraph" w:styleId="BalloonText">
    <w:name w:val="Balloon Text"/>
    <w:basedOn w:val="Normal"/>
    <w:link w:val="BalloonTextChar"/>
    <w:rsid w:val="005A1C6F"/>
    <w:rPr>
      <w:rFonts w:ascii="Tahoma" w:hAnsi="Tahoma"/>
      <w:sz w:val="16"/>
      <w:szCs w:val="16"/>
    </w:rPr>
  </w:style>
  <w:style w:type="character" w:customStyle="1" w:styleId="BalloonTextChar">
    <w:name w:val="Balloon Text Char"/>
    <w:link w:val="BalloonText"/>
    <w:rsid w:val="005A1C6F"/>
    <w:rPr>
      <w:rFonts w:ascii="Tahoma" w:hAnsi="Tahoma" w:cs="Tahoma"/>
      <w:sz w:val="16"/>
      <w:szCs w:val="16"/>
    </w:rPr>
  </w:style>
  <w:style w:type="paragraph" w:styleId="ListParagraph">
    <w:name w:val="List Paragraph"/>
    <w:basedOn w:val="Normal"/>
    <w:uiPriority w:val="34"/>
    <w:qFormat/>
    <w:rsid w:val="00FA5420"/>
    <w:pPr>
      <w:ind w:left="720"/>
      <w:contextualSpacing/>
    </w:pPr>
    <w:rPr>
      <w:lang w:eastAsia="he-IL"/>
    </w:rPr>
  </w:style>
  <w:style w:type="paragraph" w:customStyle="1" w:styleId="NormalBPCharChar">
    <w:name w:val="Normal BP Char Char"/>
    <w:basedOn w:val="Normal"/>
    <w:rsid w:val="00FA5420"/>
    <w:pPr>
      <w:bidi w:val="0"/>
      <w:spacing w:after="120" w:line="400" w:lineRule="atLeast"/>
      <w:ind w:firstLine="284"/>
      <w:jc w:val="both"/>
    </w:pPr>
    <w:rPr>
      <w:sz w:val="26"/>
      <w:szCs w:val="26"/>
    </w:rPr>
  </w:style>
  <w:style w:type="character" w:customStyle="1" w:styleId="FooterChar">
    <w:name w:val="Footer Char"/>
    <w:basedOn w:val="DefaultParagraphFont"/>
    <w:link w:val="Footer"/>
    <w:uiPriority w:val="99"/>
    <w:rsid w:val="00167C63"/>
    <w:rPr>
      <w:sz w:val="24"/>
      <w:szCs w:val="24"/>
    </w:rPr>
  </w:style>
  <w:style w:type="character" w:styleId="FollowedHyperlink">
    <w:name w:val="FollowedHyperlink"/>
    <w:basedOn w:val="DefaultParagraphFont"/>
    <w:semiHidden/>
    <w:unhideWhenUsed/>
    <w:rsid w:val="00EF1AF4"/>
    <w:rPr>
      <w:color w:val="800080" w:themeColor="followedHyperlink"/>
      <w:u w:val="single"/>
    </w:rPr>
  </w:style>
  <w:style w:type="table" w:customStyle="1" w:styleId="TableGrid1">
    <w:name w:val="Table Grid1"/>
    <w:basedOn w:val="TableNormal"/>
    <w:next w:val="TableGrid"/>
    <w:uiPriority w:val="59"/>
    <w:rsid w:val="00F51BE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6748">
      <w:bodyDiv w:val="1"/>
      <w:marLeft w:val="0"/>
      <w:marRight w:val="0"/>
      <w:marTop w:val="0"/>
      <w:marBottom w:val="0"/>
      <w:divBdr>
        <w:top w:val="none" w:sz="0" w:space="0" w:color="auto"/>
        <w:left w:val="none" w:sz="0" w:space="0" w:color="auto"/>
        <w:bottom w:val="none" w:sz="0" w:space="0" w:color="auto"/>
        <w:right w:val="none" w:sz="0" w:space="0" w:color="auto"/>
      </w:divBdr>
      <w:divsChild>
        <w:div w:id="213053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h-spin.com" TargetMode="External"/><Relationship Id="rId1" Type="http://schemas.openxmlformats.org/officeDocument/2006/relationships/hyperlink" Target="mailto:info@h-spi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ydroSpin%20&#1504;&#1497;&#1497;&#1512;%20&#1502;&#1499;&#1514;&#1489;&#1497;&#1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8BB4-9328-4538-899B-2469FD7F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HydroSpin נייר מכתבים</Template>
  <TotalTime>0</TotalTime>
  <Pages>1</Pages>
  <Words>269</Words>
  <Characters>1538</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HCData</Company>
  <LinksUpToDate>false</LinksUpToDate>
  <CharactersWithSpaces>1804</CharactersWithSpaces>
  <SharedDoc>false</SharedDoc>
  <HLinks>
    <vt:vector size="12" baseType="variant">
      <vt:variant>
        <vt:i4>3604589</vt:i4>
      </vt:variant>
      <vt:variant>
        <vt:i4>3</vt:i4>
      </vt:variant>
      <vt:variant>
        <vt:i4>0</vt:i4>
      </vt:variant>
      <vt:variant>
        <vt:i4>5</vt:i4>
      </vt:variant>
      <vt:variant>
        <vt:lpwstr>http://www.h-spin.com/</vt:lpwstr>
      </vt:variant>
      <vt:variant>
        <vt:lpwstr/>
      </vt:variant>
      <vt:variant>
        <vt:i4>1048696</vt:i4>
      </vt:variant>
      <vt:variant>
        <vt:i4>0</vt:i4>
      </vt:variant>
      <vt:variant>
        <vt:i4>0</vt:i4>
      </vt:variant>
      <vt:variant>
        <vt:i4>5</vt:i4>
      </vt:variant>
      <vt:variant>
        <vt:lpwstr>mailto:info@h-spin.com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Vanessa Ventresca</cp:lastModifiedBy>
  <cp:revision>3</cp:revision>
  <cp:lastPrinted>2011-01-16T09:02:00Z</cp:lastPrinted>
  <dcterms:created xsi:type="dcterms:W3CDTF">2017-03-07T14:05:00Z</dcterms:created>
  <dcterms:modified xsi:type="dcterms:W3CDTF">2017-03-21T14:35:00Z</dcterms:modified>
</cp:coreProperties>
</file>